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7A" w:rsidRDefault="00BE557A">
      <w:r>
        <w:t>от 16.07.2019</w:t>
      </w:r>
    </w:p>
    <w:p w:rsidR="00BE557A" w:rsidRDefault="00BE557A"/>
    <w:p w:rsidR="00BE557A" w:rsidRDefault="00BE557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E557A" w:rsidRDefault="00BE557A">
      <w:r>
        <w:t>Общество с ограниченной ответственностью «КЕНИКС ПРОЕКТ» ИНН 5402025477</w:t>
      </w:r>
    </w:p>
    <w:p w:rsidR="00BE557A" w:rsidRDefault="00BE557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557A"/>
    <w:rsid w:val="00045D12"/>
    <w:rsid w:val="0052439B"/>
    <w:rsid w:val="00B80071"/>
    <w:rsid w:val="00BE557A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